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MS0061-01-2025-005315-38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суду представлены следующие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 ЗАКОН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 ЗАКОН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Биричевского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